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32" w:rsidRPr="00EF1432" w:rsidRDefault="00EF1432" w:rsidP="00EF1432">
      <w:pPr>
        <w:shd w:val="clear" w:color="auto" w:fill="FFFFFF"/>
        <w:spacing w:after="0" w:line="300" w:lineRule="atLeast"/>
        <w:jc w:val="center"/>
        <w:textAlignment w:val="baseline"/>
        <w:rPr>
          <w:rFonts w:ascii="Verdana" w:eastAsia="Times New Roman" w:hAnsi="Verdana" w:cs="Times New Roman"/>
          <w:b/>
          <w:color w:val="1A1A1A"/>
          <w:sz w:val="20"/>
          <w:szCs w:val="20"/>
          <w:lang w:eastAsia="uk-UA"/>
        </w:rPr>
      </w:pPr>
      <w:r w:rsidRPr="00EF1432">
        <w:rPr>
          <w:rFonts w:ascii="Verdana" w:eastAsia="Times New Roman" w:hAnsi="Verdana" w:cs="Times New Roman"/>
          <w:b/>
          <w:color w:val="1A1A1A"/>
          <w:sz w:val="20"/>
          <w:szCs w:val="20"/>
          <w:lang w:eastAsia="uk-UA"/>
        </w:rPr>
        <w:t>МЕТОДИЧНІ РЕКОМЕНДАЦІЇ ЩОДО ОЦІНЮВАННЯ</w:t>
      </w:r>
    </w:p>
    <w:p w:rsidR="00EF1432" w:rsidRDefault="00EF1432" w:rsidP="00EF1432">
      <w:pPr>
        <w:shd w:val="clear" w:color="auto" w:fill="FFFFFF"/>
        <w:spacing w:after="0" w:line="300" w:lineRule="atLeast"/>
        <w:jc w:val="center"/>
        <w:textAlignment w:val="baseline"/>
        <w:rPr>
          <w:rFonts w:ascii="Verdana" w:eastAsia="Times New Roman" w:hAnsi="Verdana" w:cs="Times New Roman"/>
          <w:b/>
          <w:color w:val="1A1A1A"/>
          <w:sz w:val="20"/>
          <w:szCs w:val="20"/>
          <w:lang w:eastAsia="uk-UA"/>
        </w:rPr>
      </w:pPr>
      <w:r w:rsidRPr="00EF1432">
        <w:rPr>
          <w:rFonts w:ascii="Verdana" w:eastAsia="Times New Roman" w:hAnsi="Verdana" w:cs="Times New Roman"/>
          <w:b/>
          <w:color w:val="1A1A1A"/>
          <w:sz w:val="20"/>
          <w:szCs w:val="20"/>
          <w:lang w:eastAsia="uk-UA"/>
        </w:rPr>
        <w:t>ТА ЗАВЕРШЕННЯ 2019-2020 НАВЧАЛЬНОГО РОКУ</w:t>
      </w:r>
    </w:p>
    <w:p w:rsidR="00EF1432" w:rsidRPr="00EF1432" w:rsidRDefault="00EF1432" w:rsidP="00EF1432">
      <w:pPr>
        <w:shd w:val="clear" w:color="auto" w:fill="FFFFFF"/>
        <w:spacing w:after="0" w:line="300" w:lineRule="atLeast"/>
        <w:jc w:val="center"/>
        <w:textAlignment w:val="baseline"/>
        <w:rPr>
          <w:rFonts w:ascii="Verdana" w:eastAsia="Times New Roman" w:hAnsi="Verdana" w:cs="Times New Roman"/>
          <w:b/>
          <w:color w:val="1A1A1A"/>
          <w:sz w:val="20"/>
          <w:szCs w:val="20"/>
          <w:lang w:eastAsia="uk-UA"/>
        </w:rPr>
      </w:pPr>
    </w:p>
    <w:p w:rsidR="00697C01" w:rsidRPr="008F3067" w:rsidRDefault="008F3067" w:rsidP="00EC3A12">
      <w:pPr>
        <w:shd w:val="clear" w:color="auto" w:fill="FFFFFF"/>
        <w:spacing w:after="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 xml:space="preserve">У зв’язку з епідеміологічною ситуацією, що склалася в Україні, з метою запобігання поширенню </w:t>
      </w:r>
      <w:proofErr w:type="spellStart"/>
      <w:r w:rsidRPr="008F3067">
        <w:rPr>
          <w:rFonts w:ascii="Verdana" w:eastAsia="Times New Roman" w:hAnsi="Verdana" w:cs="Times New Roman"/>
          <w:color w:val="1A1A1A"/>
          <w:sz w:val="20"/>
          <w:szCs w:val="20"/>
          <w:lang w:eastAsia="uk-UA"/>
        </w:rPr>
        <w:t>коронавірусної</w:t>
      </w:r>
      <w:proofErr w:type="spellEnd"/>
      <w:r w:rsidRPr="008F3067">
        <w:rPr>
          <w:rFonts w:ascii="Verdana" w:eastAsia="Times New Roman" w:hAnsi="Verdana" w:cs="Times New Roman"/>
          <w:color w:val="1A1A1A"/>
          <w:sz w:val="20"/>
          <w:szCs w:val="20"/>
          <w:lang w:eastAsia="uk-UA"/>
        </w:rPr>
        <w:t xml:space="preserve"> хвороби (СОVID-19) Міністерство освіти і науки України надає роз’яснення щодо забезпечення підсумкового оцінювання учнів та організованого завершення навчального року</w:t>
      </w:r>
      <w:r w:rsidR="00697C01" w:rsidRPr="00697C01">
        <w:rPr>
          <w:rFonts w:ascii="Verdana" w:eastAsia="Times New Roman" w:hAnsi="Verdana" w:cs="Times New Roman"/>
          <w:color w:val="1A1A1A"/>
          <w:sz w:val="20"/>
          <w:szCs w:val="20"/>
          <w:lang w:eastAsia="uk-UA"/>
        </w:rPr>
        <w:t xml:space="preserve"> </w:t>
      </w:r>
      <w:r w:rsidR="00697C01">
        <w:rPr>
          <w:rFonts w:ascii="Verdana" w:eastAsia="Times New Roman" w:hAnsi="Verdana" w:cs="Times New Roman"/>
          <w:color w:val="1A1A1A"/>
          <w:sz w:val="20"/>
          <w:szCs w:val="20"/>
          <w:lang w:eastAsia="uk-UA"/>
        </w:rPr>
        <w:t>(</w:t>
      </w:r>
      <w:hyperlink r:id="rId6" w:tgtFrame="_blank" w:history="1">
        <w:r w:rsidR="00EC3A12" w:rsidRPr="008F3067">
          <w:rPr>
            <w:rFonts w:ascii="Verdana" w:eastAsia="Times New Roman" w:hAnsi="Verdana" w:cs="Times New Roman"/>
            <w:color w:val="21759B"/>
            <w:sz w:val="20"/>
            <w:szCs w:val="20"/>
            <w:bdr w:val="none" w:sz="0" w:space="0" w:color="auto" w:frame="1"/>
            <w:lang w:eastAsia="uk-UA"/>
          </w:rPr>
          <w:t>Лист Міністерства освіти і науки України від 16 квітня 2020 р. №1/9-213 «Щодо проведення підсумкового оцінювання та організованого завершення 2019-2020 навчального року»</w:t>
        </w:r>
      </w:hyperlink>
      <w:r w:rsidR="00697C01">
        <w:rPr>
          <w:rFonts w:ascii="Verdana" w:eastAsia="Times New Roman" w:hAnsi="Verdana" w:cs="Times New Roman"/>
          <w:color w:val="1A1A1A"/>
          <w:sz w:val="20"/>
          <w:szCs w:val="20"/>
          <w:lang w:eastAsia="uk-UA"/>
        </w:rPr>
        <w:t>)</w:t>
      </w:r>
      <w:bookmarkStart w:id="0" w:name="_GoBack"/>
      <w:bookmarkEnd w:id="0"/>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p>
    <w:p w:rsidR="008F3067" w:rsidRPr="00EF1432" w:rsidRDefault="00EF1432" w:rsidP="008F3067">
      <w:pPr>
        <w:shd w:val="clear" w:color="auto" w:fill="FFFFFF"/>
        <w:spacing w:after="0" w:line="300" w:lineRule="atLeast"/>
        <w:jc w:val="both"/>
        <w:textAlignment w:val="baseline"/>
        <w:rPr>
          <w:rFonts w:ascii="Verdana" w:eastAsia="Times New Roman" w:hAnsi="Verdana" w:cs="Times New Roman"/>
          <w:color w:val="1A1A1A"/>
          <w:sz w:val="20"/>
          <w:szCs w:val="20"/>
          <w:lang w:eastAsia="uk-UA"/>
        </w:rPr>
      </w:pPr>
      <w:r w:rsidRPr="00EF1432">
        <w:rPr>
          <w:rFonts w:ascii="Verdana" w:eastAsia="Times New Roman" w:hAnsi="Verdana" w:cs="Times New Roman"/>
          <w:b/>
          <w:bCs/>
          <w:color w:val="1A1A1A"/>
          <w:sz w:val="20"/>
          <w:szCs w:val="20"/>
          <w:bdr w:val="none" w:sz="0" w:space="0" w:color="auto" w:frame="1"/>
          <w:lang w:eastAsia="uk-UA"/>
        </w:rPr>
        <w:t>ЩОДО ОРГАНІЗАЦІЇ ОЦІНЮВАННЯ В УМОВАХ ДИСТАНЦІЙНОГО НАВЧАННЯ</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Оцінювання є невід’ємною частиною процесу навчання, дистанційне навчання не є винятком.</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Оцінювання результатів навчальної діяльності може здійснюватис</w:t>
      </w:r>
      <w:r w:rsidR="00EF1432">
        <w:rPr>
          <w:rFonts w:ascii="Verdana" w:eastAsia="Times New Roman" w:hAnsi="Verdana" w:cs="Times New Roman"/>
          <w:color w:val="1A1A1A"/>
          <w:sz w:val="20"/>
          <w:szCs w:val="20"/>
          <w:lang w:eastAsia="uk-UA"/>
        </w:rPr>
        <w:t>я</w:t>
      </w:r>
      <w:r w:rsidRPr="008F3067">
        <w:rPr>
          <w:rFonts w:ascii="Verdana" w:eastAsia="Times New Roman" w:hAnsi="Verdana" w:cs="Times New Roman"/>
          <w:color w:val="1A1A1A"/>
          <w:sz w:val="20"/>
          <w:szCs w:val="20"/>
          <w:lang w:eastAsia="uk-UA"/>
        </w:rPr>
        <w:t xml:space="preserve"> у </w:t>
      </w:r>
      <w:r w:rsidRPr="00697C01">
        <w:rPr>
          <w:rFonts w:ascii="Verdana" w:eastAsia="Times New Roman" w:hAnsi="Verdana" w:cs="Times New Roman"/>
          <w:b/>
          <w:color w:val="1A1A1A"/>
          <w:sz w:val="20"/>
          <w:szCs w:val="20"/>
          <w:lang w:eastAsia="uk-UA"/>
        </w:rPr>
        <w:t>синхронному</w:t>
      </w:r>
      <w:r w:rsidRPr="008F3067">
        <w:rPr>
          <w:rFonts w:ascii="Verdana" w:eastAsia="Times New Roman" w:hAnsi="Verdana" w:cs="Times New Roman"/>
          <w:color w:val="1A1A1A"/>
          <w:sz w:val="20"/>
          <w:szCs w:val="20"/>
          <w:lang w:eastAsia="uk-UA"/>
        </w:rPr>
        <w:t xml:space="preserve"> або </w:t>
      </w:r>
      <w:r w:rsidRPr="00697C01">
        <w:rPr>
          <w:rFonts w:ascii="Verdana" w:eastAsia="Times New Roman" w:hAnsi="Verdana" w:cs="Times New Roman"/>
          <w:b/>
          <w:color w:val="1A1A1A"/>
          <w:sz w:val="20"/>
          <w:szCs w:val="20"/>
          <w:lang w:eastAsia="uk-UA"/>
        </w:rPr>
        <w:t>асинхронному</w:t>
      </w:r>
      <w:r w:rsidRPr="008F3067">
        <w:rPr>
          <w:rFonts w:ascii="Verdana" w:eastAsia="Times New Roman" w:hAnsi="Verdana" w:cs="Times New Roman"/>
          <w:color w:val="1A1A1A"/>
          <w:sz w:val="20"/>
          <w:szCs w:val="20"/>
          <w:lang w:eastAsia="uk-UA"/>
        </w:rPr>
        <w:t xml:space="preserve"> режимі.</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Синхронний режим дозволяє забезпечити більш об’єктивне оцінювання, проте вимагає відповідного технічного забезпечення у вчителя та всіх учнів.</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Залишається ризик технічних збоїв під час виконання окремими учнями завдання, тому слід застосовувати індивідуальний підхід та передбачити можливість повторного виконання тесту (контрольної, самостійної роботи тощо).</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 xml:space="preserve">У </w:t>
      </w:r>
      <w:r w:rsidRPr="00EC3A12">
        <w:rPr>
          <w:rFonts w:ascii="Verdana" w:eastAsia="Times New Roman" w:hAnsi="Verdana" w:cs="Times New Roman"/>
          <w:b/>
          <w:color w:val="1A1A1A"/>
          <w:sz w:val="20"/>
          <w:szCs w:val="20"/>
          <w:lang w:eastAsia="uk-UA"/>
        </w:rPr>
        <w:t>синхронному режимі</w:t>
      </w:r>
      <w:r w:rsidRPr="008F3067">
        <w:rPr>
          <w:rFonts w:ascii="Verdana" w:eastAsia="Times New Roman" w:hAnsi="Verdana" w:cs="Times New Roman"/>
          <w:color w:val="1A1A1A"/>
          <w:sz w:val="20"/>
          <w:szCs w:val="20"/>
          <w:lang w:eastAsia="uk-UA"/>
        </w:rPr>
        <w:t xml:space="preserve"> учні можуть:</w:t>
      </w:r>
    </w:p>
    <w:p w:rsidR="008F3067" w:rsidRPr="008F3067" w:rsidRDefault="008F3067" w:rsidP="008F3067">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 xml:space="preserve">виконувати тести на платформах </w:t>
      </w:r>
      <w:proofErr w:type="spellStart"/>
      <w:r w:rsidRPr="008F3067">
        <w:rPr>
          <w:rFonts w:ascii="Helvetica" w:eastAsia="Times New Roman" w:hAnsi="Helvetica" w:cs="Helvetica"/>
          <w:color w:val="444444"/>
          <w:sz w:val="21"/>
          <w:szCs w:val="21"/>
          <w:lang w:eastAsia="uk-UA"/>
        </w:rPr>
        <w:t>Googleclassroom</w:t>
      </w:r>
      <w:proofErr w:type="spellEnd"/>
      <w:r w:rsidRPr="008F3067">
        <w:rPr>
          <w:rFonts w:ascii="Helvetica" w:eastAsia="Times New Roman" w:hAnsi="Helvetica" w:cs="Helvetica"/>
          <w:color w:val="444444"/>
          <w:sz w:val="21"/>
          <w:szCs w:val="21"/>
          <w:lang w:eastAsia="uk-UA"/>
        </w:rPr>
        <w:t xml:space="preserve">, </w:t>
      </w:r>
      <w:proofErr w:type="spellStart"/>
      <w:r w:rsidRPr="008F3067">
        <w:rPr>
          <w:rFonts w:ascii="Helvetica" w:eastAsia="Times New Roman" w:hAnsi="Helvetica" w:cs="Helvetica"/>
          <w:color w:val="444444"/>
          <w:sz w:val="21"/>
          <w:szCs w:val="21"/>
          <w:lang w:eastAsia="uk-UA"/>
        </w:rPr>
        <w:t>Naurok</w:t>
      </w:r>
      <w:proofErr w:type="spellEnd"/>
      <w:r w:rsidRPr="008F3067">
        <w:rPr>
          <w:rFonts w:ascii="Helvetica" w:eastAsia="Times New Roman" w:hAnsi="Helvetica" w:cs="Helvetica"/>
          <w:color w:val="444444"/>
          <w:sz w:val="21"/>
          <w:szCs w:val="21"/>
          <w:lang w:eastAsia="uk-UA"/>
        </w:rPr>
        <w:t xml:space="preserve">, </w:t>
      </w:r>
      <w:proofErr w:type="spellStart"/>
      <w:r w:rsidRPr="008F3067">
        <w:rPr>
          <w:rFonts w:ascii="Helvetica" w:eastAsia="Times New Roman" w:hAnsi="Helvetica" w:cs="Helvetica"/>
          <w:color w:val="444444"/>
          <w:sz w:val="21"/>
          <w:szCs w:val="21"/>
          <w:lang w:eastAsia="uk-UA"/>
        </w:rPr>
        <w:t>Moodle</w:t>
      </w:r>
      <w:proofErr w:type="spellEnd"/>
      <w:r w:rsidRPr="008F3067">
        <w:rPr>
          <w:rFonts w:ascii="Helvetica" w:eastAsia="Times New Roman" w:hAnsi="Helvetica" w:cs="Helvetica"/>
          <w:color w:val="444444"/>
          <w:sz w:val="21"/>
          <w:szCs w:val="21"/>
          <w:lang w:eastAsia="uk-UA"/>
        </w:rPr>
        <w:t xml:space="preserve"> тощо за вибором вчителя та з урахуванням можливостей учня;</w:t>
      </w:r>
    </w:p>
    <w:p w:rsidR="008F3067" w:rsidRPr="008F3067" w:rsidRDefault="008F3067" w:rsidP="008F3067">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 xml:space="preserve">виконувати письмові роботи, у тому числі диктанти, із використанням </w:t>
      </w:r>
      <w:proofErr w:type="spellStart"/>
      <w:r w:rsidRPr="008F3067">
        <w:rPr>
          <w:rFonts w:ascii="Helvetica" w:eastAsia="Times New Roman" w:hAnsi="Helvetica" w:cs="Helvetica"/>
          <w:color w:val="444444"/>
          <w:sz w:val="21"/>
          <w:szCs w:val="21"/>
          <w:lang w:eastAsia="uk-UA"/>
        </w:rPr>
        <w:t>відеоінструментів</w:t>
      </w:r>
      <w:proofErr w:type="spellEnd"/>
      <w:r w:rsidRPr="008F3067">
        <w:rPr>
          <w:rFonts w:ascii="Helvetica" w:eastAsia="Times New Roman" w:hAnsi="Helvetica" w:cs="Helvetica"/>
          <w:color w:val="444444"/>
          <w:sz w:val="21"/>
          <w:szCs w:val="21"/>
          <w:lang w:eastAsia="uk-UA"/>
        </w:rPr>
        <w:t xml:space="preserve"> Skype, </w:t>
      </w:r>
      <w:proofErr w:type="spellStart"/>
      <w:r w:rsidRPr="008F3067">
        <w:rPr>
          <w:rFonts w:ascii="Helvetica" w:eastAsia="Times New Roman" w:hAnsi="Helvetica" w:cs="Helvetica"/>
          <w:color w:val="444444"/>
          <w:sz w:val="21"/>
          <w:szCs w:val="21"/>
          <w:lang w:eastAsia="uk-UA"/>
        </w:rPr>
        <w:t>Zoom</w:t>
      </w:r>
      <w:proofErr w:type="spellEnd"/>
      <w:r w:rsidRPr="008F3067">
        <w:rPr>
          <w:rFonts w:ascii="Helvetica" w:eastAsia="Times New Roman" w:hAnsi="Helvetica" w:cs="Helvetica"/>
          <w:color w:val="444444"/>
          <w:sz w:val="21"/>
          <w:szCs w:val="21"/>
          <w:lang w:eastAsia="uk-UA"/>
        </w:rPr>
        <w:t xml:space="preserve"> тощо;</w:t>
      </w:r>
    </w:p>
    <w:p w:rsidR="008F3067" w:rsidRPr="008F3067" w:rsidRDefault="008F3067" w:rsidP="008F3067">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 xml:space="preserve">брати участь в усних формах контролю (усний переказ, читання напам’ять вірша та прозових текстів, презентація та захист </w:t>
      </w:r>
      <w:proofErr w:type="spellStart"/>
      <w:r w:rsidRPr="008F3067">
        <w:rPr>
          <w:rFonts w:ascii="Helvetica" w:eastAsia="Times New Roman" w:hAnsi="Helvetica" w:cs="Helvetica"/>
          <w:color w:val="444444"/>
          <w:sz w:val="21"/>
          <w:szCs w:val="21"/>
          <w:lang w:eastAsia="uk-UA"/>
        </w:rPr>
        <w:t>проєктів</w:t>
      </w:r>
      <w:proofErr w:type="spellEnd"/>
      <w:r w:rsidRPr="008F3067">
        <w:rPr>
          <w:rFonts w:ascii="Helvetica" w:eastAsia="Times New Roman" w:hAnsi="Helvetica" w:cs="Helvetica"/>
          <w:color w:val="444444"/>
          <w:sz w:val="21"/>
          <w:szCs w:val="21"/>
          <w:lang w:eastAsia="uk-UA"/>
        </w:rPr>
        <w:t xml:space="preserve"> тощо) із використанням </w:t>
      </w:r>
      <w:proofErr w:type="spellStart"/>
      <w:r w:rsidRPr="008F3067">
        <w:rPr>
          <w:rFonts w:ascii="Helvetica" w:eastAsia="Times New Roman" w:hAnsi="Helvetica" w:cs="Helvetica"/>
          <w:color w:val="444444"/>
          <w:sz w:val="21"/>
          <w:szCs w:val="21"/>
          <w:lang w:eastAsia="uk-UA"/>
        </w:rPr>
        <w:t>відеоінструментів</w:t>
      </w:r>
      <w:proofErr w:type="spellEnd"/>
      <w:r w:rsidRPr="008F3067">
        <w:rPr>
          <w:rFonts w:ascii="Helvetica" w:eastAsia="Times New Roman" w:hAnsi="Helvetica" w:cs="Helvetica"/>
          <w:color w:val="444444"/>
          <w:sz w:val="21"/>
          <w:szCs w:val="21"/>
          <w:lang w:eastAsia="uk-UA"/>
        </w:rPr>
        <w:t xml:space="preserve"> Skype, </w:t>
      </w:r>
      <w:proofErr w:type="spellStart"/>
      <w:r w:rsidRPr="008F3067">
        <w:rPr>
          <w:rFonts w:ascii="Helvetica" w:eastAsia="Times New Roman" w:hAnsi="Helvetica" w:cs="Helvetica"/>
          <w:color w:val="444444"/>
          <w:sz w:val="21"/>
          <w:szCs w:val="21"/>
          <w:lang w:eastAsia="uk-UA"/>
        </w:rPr>
        <w:t>Zoom</w:t>
      </w:r>
      <w:proofErr w:type="spellEnd"/>
      <w:r w:rsidRPr="008F3067">
        <w:rPr>
          <w:rFonts w:ascii="Helvetica" w:eastAsia="Times New Roman" w:hAnsi="Helvetica" w:cs="Helvetica"/>
          <w:color w:val="444444"/>
          <w:sz w:val="21"/>
          <w:szCs w:val="21"/>
          <w:lang w:eastAsia="uk-UA"/>
        </w:rPr>
        <w:t xml:space="preserve"> індивідуально або в групах;</w:t>
      </w:r>
    </w:p>
    <w:p w:rsidR="008F3067" w:rsidRPr="008F3067" w:rsidRDefault="008F3067" w:rsidP="008F3067">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 xml:space="preserve">брати участь в онлайн-семінарах та онлайн-форумах із використанням </w:t>
      </w:r>
      <w:proofErr w:type="spellStart"/>
      <w:r w:rsidRPr="008F3067">
        <w:rPr>
          <w:rFonts w:ascii="Helvetica" w:eastAsia="Times New Roman" w:hAnsi="Helvetica" w:cs="Helvetica"/>
          <w:color w:val="444444"/>
          <w:sz w:val="21"/>
          <w:szCs w:val="21"/>
          <w:lang w:eastAsia="uk-UA"/>
        </w:rPr>
        <w:t>відеоінструментів</w:t>
      </w:r>
      <w:proofErr w:type="spellEnd"/>
      <w:r w:rsidRPr="008F3067">
        <w:rPr>
          <w:rFonts w:ascii="Helvetica" w:eastAsia="Times New Roman" w:hAnsi="Helvetica" w:cs="Helvetica"/>
          <w:color w:val="444444"/>
          <w:sz w:val="21"/>
          <w:szCs w:val="21"/>
          <w:lang w:eastAsia="uk-UA"/>
        </w:rPr>
        <w:t xml:space="preserve"> Skype, </w:t>
      </w:r>
      <w:proofErr w:type="spellStart"/>
      <w:r w:rsidRPr="008F3067">
        <w:rPr>
          <w:rFonts w:ascii="Helvetica" w:eastAsia="Times New Roman" w:hAnsi="Helvetica" w:cs="Helvetica"/>
          <w:color w:val="444444"/>
          <w:sz w:val="21"/>
          <w:szCs w:val="21"/>
          <w:lang w:eastAsia="uk-UA"/>
        </w:rPr>
        <w:t>Zoom</w:t>
      </w:r>
      <w:proofErr w:type="spellEnd"/>
      <w:r w:rsidRPr="008F3067">
        <w:rPr>
          <w:rFonts w:ascii="Helvetica" w:eastAsia="Times New Roman" w:hAnsi="Helvetica" w:cs="Helvetica"/>
          <w:color w:val="444444"/>
          <w:sz w:val="21"/>
          <w:szCs w:val="21"/>
          <w:lang w:eastAsia="uk-UA"/>
        </w:rPr>
        <w:t xml:space="preserve"> або в чатах на платформах дистанційного навчання (наприклад, </w:t>
      </w:r>
      <w:proofErr w:type="spellStart"/>
      <w:r w:rsidRPr="008F3067">
        <w:rPr>
          <w:rFonts w:ascii="Helvetica" w:eastAsia="Times New Roman" w:hAnsi="Helvetica" w:cs="Helvetica"/>
          <w:color w:val="444444"/>
          <w:sz w:val="21"/>
          <w:szCs w:val="21"/>
          <w:lang w:eastAsia="uk-UA"/>
        </w:rPr>
        <w:t>Moodle</w:t>
      </w:r>
      <w:proofErr w:type="spellEnd"/>
      <w:r w:rsidRPr="008F3067">
        <w:rPr>
          <w:rFonts w:ascii="Helvetica" w:eastAsia="Times New Roman" w:hAnsi="Helvetica" w:cs="Helvetica"/>
          <w:color w:val="444444"/>
          <w:sz w:val="21"/>
          <w:szCs w:val="21"/>
          <w:lang w:eastAsia="uk-UA"/>
        </w:rPr>
        <w:t xml:space="preserve">) у закритих групах </w:t>
      </w:r>
      <w:proofErr w:type="spellStart"/>
      <w:r w:rsidRPr="008F3067">
        <w:rPr>
          <w:rFonts w:ascii="Helvetica" w:eastAsia="Times New Roman" w:hAnsi="Helvetica" w:cs="Helvetica"/>
          <w:color w:val="444444"/>
          <w:sz w:val="21"/>
          <w:szCs w:val="21"/>
          <w:lang w:eastAsia="uk-UA"/>
        </w:rPr>
        <w:t>Facebook</w:t>
      </w:r>
      <w:proofErr w:type="spellEnd"/>
      <w:r w:rsidRPr="008F3067">
        <w:rPr>
          <w:rFonts w:ascii="Helvetica" w:eastAsia="Times New Roman" w:hAnsi="Helvetica" w:cs="Helvetica"/>
          <w:color w:val="444444"/>
          <w:sz w:val="21"/>
          <w:szCs w:val="21"/>
          <w:lang w:eastAsia="uk-UA"/>
        </w:rPr>
        <w:t xml:space="preserve"> та ін.;</w:t>
      </w:r>
    </w:p>
    <w:p w:rsidR="008F3067" w:rsidRPr="008F3067" w:rsidRDefault="008F3067" w:rsidP="008F3067">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виконувати інші завдання, які пропонує вчитель.</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EC3A12">
        <w:rPr>
          <w:rFonts w:ascii="Verdana" w:eastAsia="Times New Roman" w:hAnsi="Verdana" w:cs="Times New Roman"/>
          <w:b/>
          <w:color w:val="1A1A1A"/>
          <w:sz w:val="20"/>
          <w:szCs w:val="20"/>
          <w:lang w:eastAsia="uk-UA"/>
        </w:rPr>
        <w:t>Асинхронний режим</w:t>
      </w:r>
      <w:r w:rsidRPr="008F3067">
        <w:rPr>
          <w:rFonts w:ascii="Verdana" w:eastAsia="Times New Roman" w:hAnsi="Verdana" w:cs="Times New Roman"/>
          <w:color w:val="1A1A1A"/>
          <w:sz w:val="20"/>
          <w:szCs w:val="20"/>
          <w:lang w:eastAsia="uk-UA"/>
        </w:rPr>
        <w:t xml:space="preserve"> є більш гнучким у застосуванні, оскільки учні можуть виконувати завдання у зручний час, проте менш об’єктивним. Для зменшення ризиків необ’єктивного оцінювання рекомендовано налаштувати опцію проходження тесту один раз та обмежити час на виконання завдання, встановити термін для здачі тесту (контрольної, практичної або самостійної роботи тощо), повідомляти результати (у разі неавтоматизованої перевірки робіт) індивідуально після здачі робіт всіма учнями. За необхідності учитель може провести додаткове усне опитування учнів за допомогою одного із засобів телефонного або </w:t>
      </w:r>
      <w:proofErr w:type="spellStart"/>
      <w:r w:rsidRPr="008F3067">
        <w:rPr>
          <w:rFonts w:ascii="Verdana" w:eastAsia="Times New Roman" w:hAnsi="Verdana" w:cs="Times New Roman"/>
          <w:color w:val="1A1A1A"/>
          <w:sz w:val="20"/>
          <w:szCs w:val="20"/>
          <w:lang w:eastAsia="uk-UA"/>
        </w:rPr>
        <w:t>відеозв’язку</w:t>
      </w:r>
      <w:proofErr w:type="spellEnd"/>
      <w:r w:rsidRPr="008F3067">
        <w:rPr>
          <w:rFonts w:ascii="Verdana" w:eastAsia="Times New Roman" w:hAnsi="Verdana" w:cs="Times New Roman"/>
          <w:color w:val="1A1A1A"/>
          <w:sz w:val="20"/>
          <w:szCs w:val="20"/>
          <w:lang w:eastAsia="uk-UA"/>
        </w:rPr>
        <w:t>.</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В асинхронному режимі учні можуть:</w:t>
      </w:r>
    </w:p>
    <w:p w:rsidR="008F3067" w:rsidRPr="008F3067" w:rsidRDefault="008F3067" w:rsidP="008F3067">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виконувати завдання на одній з платформ (</w:t>
      </w:r>
      <w:proofErr w:type="spellStart"/>
      <w:r w:rsidRPr="008F3067">
        <w:rPr>
          <w:rFonts w:ascii="Helvetica" w:eastAsia="Times New Roman" w:hAnsi="Helvetica" w:cs="Helvetica"/>
          <w:color w:val="444444"/>
          <w:sz w:val="21"/>
          <w:szCs w:val="21"/>
          <w:lang w:eastAsia="uk-UA"/>
        </w:rPr>
        <w:t>Googleclassroom</w:t>
      </w:r>
      <w:proofErr w:type="spellEnd"/>
      <w:r w:rsidRPr="008F3067">
        <w:rPr>
          <w:rFonts w:ascii="Helvetica" w:eastAsia="Times New Roman" w:hAnsi="Helvetica" w:cs="Helvetica"/>
          <w:color w:val="444444"/>
          <w:sz w:val="21"/>
          <w:szCs w:val="21"/>
          <w:lang w:eastAsia="uk-UA"/>
        </w:rPr>
        <w:t xml:space="preserve">, </w:t>
      </w:r>
      <w:proofErr w:type="spellStart"/>
      <w:r w:rsidRPr="008F3067">
        <w:rPr>
          <w:rFonts w:ascii="Helvetica" w:eastAsia="Times New Roman" w:hAnsi="Helvetica" w:cs="Helvetica"/>
          <w:color w:val="444444"/>
          <w:sz w:val="21"/>
          <w:szCs w:val="21"/>
          <w:lang w:eastAsia="uk-UA"/>
        </w:rPr>
        <w:t>Naurok</w:t>
      </w:r>
      <w:proofErr w:type="spellEnd"/>
      <w:r w:rsidRPr="008F3067">
        <w:rPr>
          <w:rFonts w:ascii="Helvetica" w:eastAsia="Times New Roman" w:hAnsi="Helvetica" w:cs="Helvetica"/>
          <w:color w:val="444444"/>
          <w:sz w:val="21"/>
          <w:szCs w:val="21"/>
          <w:lang w:eastAsia="uk-UA"/>
        </w:rPr>
        <w:t xml:space="preserve">, </w:t>
      </w:r>
      <w:proofErr w:type="spellStart"/>
      <w:r w:rsidRPr="008F3067">
        <w:rPr>
          <w:rFonts w:ascii="Helvetica" w:eastAsia="Times New Roman" w:hAnsi="Helvetica" w:cs="Helvetica"/>
          <w:color w:val="444444"/>
          <w:sz w:val="21"/>
          <w:szCs w:val="21"/>
          <w:lang w:eastAsia="uk-UA"/>
        </w:rPr>
        <w:t>Moodle</w:t>
      </w:r>
      <w:proofErr w:type="spellEnd"/>
      <w:r w:rsidRPr="008F3067">
        <w:rPr>
          <w:rFonts w:ascii="Helvetica" w:eastAsia="Times New Roman" w:hAnsi="Helvetica" w:cs="Helvetica"/>
          <w:color w:val="444444"/>
          <w:sz w:val="21"/>
          <w:szCs w:val="21"/>
          <w:lang w:eastAsia="uk-UA"/>
        </w:rPr>
        <w:t xml:space="preserve"> та ін. за вибором вчителя);</w:t>
      </w:r>
    </w:p>
    <w:p w:rsidR="008F3067" w:rsidRPr="008F3067" w:rsidRDefault="008F3067" w:rsidP="008F3067">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 xml:space="preserve">виконувати письмові роботи у текстових редакторах (Word та ін.) або у зошитах та надсилати вчителю файли з виконаними завданнями електронною поштою, в один із </w:t>
      </w:r>
      <w:proofErr w:type="spellStart"/>
      <w:r w:rsidRPr="008F3067">
        <w:rPr>
          <w:rFonts w:ascii="Helvetica" w:eastAsia="Times New Roman" w:hAnsi="Helvetica" w:cs="Helvetica"/>
          <w:color w:val="444444"/>
          <w:sz w:val="21"/>
          <w:szCs w:val="21"/>
          <w:lang w:eastAsia="uk-UA"/>
        </w:rPr>
        <w:lastRenderedPageBreak/>
        <w:t>месенджерів</w:t>
      </w:r>
      <w:proofErr w:type="spellEnd"/>
      <w:r w:rsidRPr="008F3067">
        <w:rPr>
          <w:rFonts w:ascii="Helvetica" w:eastAsia="Times New Roman" w:hAnsi="Helvetica" w:cs="Helvetica"/>
          <w:color w:val="444444"/>
          <w:sz w:val="21"/>
          <w:szCs w:val="21"/>
          <w:lang w:eastAsia="uk-UA"/>
        </w:rPr>
        <w:t xml:space="preserve"> (</w:t>
      </w:r>
      <w:proofErr w:type="spellStart"/>
      <w:r w:rsidRPr="008F3067">
        <w:rPr>
          <w:rFonts w:ascii="Helvetica" w:eastAsia="Times New Roman" w:hAnsi="Helvetica" w:cs="Helvetica"/>
          <w:color w:val="444444"/>
          <w:sz w:val="21"/>
          <w:szCs w:val="21"/>
          <w:lang w:eastAsia="uk-UA"/>
        </w:rPr>
        <w:t>Viber</w:t>
      </w:r>
      <w:proofErr w:type="spellEnd"/>
      <w:r w:rsidRPr="008F3067">
        <w:rPr>
          <w:rFonts w:ascii="Helvetica" w:eastAsia="Times New Roman" w:hAnsi="Helvetica" w:cs="Helvetica"/>
          <w:color w:val="444444"/>
          <w:sz w:val="21"/>
          <w:szCs w:val="21"/>
          <w:lang w:eastAsia="uk-UA"/>
        </w:rPr>
        <w:t xml:space="preserve">, </w:t>
      </w:r>
      <w:proofErr w:type="spellStart"/>
      <w:r w:rsidRPr="008F3067">
        <w:rPr>
          <w:rFonts w:ascii="Helvetica" w:eastAsia="Times New Roman" w:hAnsi="Helvetica" w:cs="Helvetica"/>
          <w:color w:val="444444"/>
          <w:sz w:val="21"/>
          <w:szCs w:val="21"/>
          <w:lang w:eastAsia="uk-UA"/>
        </w:rPr>
        <w:t>WhatsApp</w:t>
      </w:r>
      <w:proofErr w:type="spellEnd"/>
      <w:r w:rsidRPr="008F3067">
        <w:rPr>
          <w:rFonts w:ascii="Helvetica" w:eastAsia="Times New Roman" w:hAnsi="Helvetica" w:cs="Helvetica"/>
          <w:color w:val="444444"/>
          <w:sz w:val="21"/>
          <w:szCs w:val="21"/>
          <w:lang w:eastAsia="uk-UA"/>
        </w:rPr>
        <w:t xml:space="preserve">, </w:t>
      </w:r>
      <w:proofErr w:type="spellStart"/>
      <w:r w:rsidRPr="008F3067">
        <w:rPr>
          <w:rFonts w:ascii="Helvetica" w:eastAsia="Times New Roman" w:hAnsi="Helvetica" w:cs="Helvetica"/>
          <w:color w:val="444444"/>
          <w:sz w:val="21"/>
          <w:szCs w:val="21"/>
          <w:lang w:eastAsia="uk-UA"/>
        </w:rPr>
        <w:t>Facebook</w:t>
      </w:r>
      <w:proofErr w:type="spellEnd"/>
      <w:r w:rsidRPr="008F3067">
        <w:rPr>
          <w:rFonts w:ascii="Helvetica" w:eastAsia="Times New Roman" w:hAnsi="Helvetica" w:cs="Helvetica"/>
          <w:color w:val="444444"/>
          <w:sz w:val="21"/>
          <w:szCs w:val="21"/>
          <w:lang w:eastAsia="uk-UA"/>
        </w:rPr>
        <w:t xml:space="preserve"> тощо) або іншими засобами поштового зв’язку (за відсутністю технічних засобів навчання або доступу до мережі Інтернет);</w:t>
      </w:r>
    </w:p>
    <w:p w:rsidR="008F3067" w:rsidRPr="008F3067" w:rsidRDefault="008F3067" w:rsidP="008F3067">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писати диктанти з використанням аудіо або відеозаписів, створених та надісланих вчителем;</w:t>
      </w:r>
    </w:p>
    <w:p w:rsidR="008F3067" w:rsidRPr="008F3067" w:rsidRDefault="008F3067" w:rsidP="008F3067">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знімати на відео або записувати аудіо усних відповідей та надсилати файли вчителю засобами електронного зв’язку;</w:t>
      </w:r>
    </w:p>
    <w:p w:rsidR="008F3067" w:rsidRPr="008F3067" w:rsidRDefault="008F3067" w:rsidP="008F3067">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виконувати інші завдання, запропоновані учителем.</w:t>
      </w:r>
    </w:p>
    <w:p w:rsidR="008F3067" w:rsidRPr="00EF1432"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val="pl-PL" w:eastAsia="uk-UA"/>
        </w:rPr>
      </w:pPr>
      <w:r w:rsidRPr="008F3067">
        <w:rPr>
          <w:rFonts w:ascii="Verdana" w:eastAsia="Times New Roman" w:hAnsi="Verdana" w:cs="Times New Roman"/>
          <w:color w:val="1A1A1A"/>
          <w:sz w:val="20"/>
          <w:szCs w:val="20"/>
          <w:lang w:eastAsia="uk-UA"/>
        </w:rPr>
        <w:t xml:space="preserve">Результати оцінювання навчальних досягнень рекомендовано повідомляти учням у такі способи: фіксувати в електронному щоденнику (за наявності), надсилати в індивідуальному порядку шляхом використання одного із засобів зв’язку (електронної пошти, </w:t>
      </w:r>
      <w:proofErr w:type="spellStart"/>
      <w:r w:rsidRPr="008F3067">
        <w:rPr>
          <w:rFonts w:ascii="Verdana" w:eastAsia="Times New Roman" w:hAnsi="Verdana" w:cs="Times New Roman"/>
          <w:color w:val="1A1A1A"/>
          <w:sz w:val="20"/>
          <w:szCs w:val="20"/>
          <w:lang w:eastAsia="uk-UA"/>
        </w:rPr>
        <w:t>смс</w:t>
      </w:r>
      <w:proofErr w:type="spellEnd"/>
      <w:r w:rsidRPr="008F3067">
        <w:rPr>
          <w:rFonts w:ascii="Verdana" w:eastAsia="Times New Roman" w:hAnsi="Verdana" w:cs="Times New Roman"/>
          <w:color w:val="1A1A1A"/>
          <w:sz w:val="20"/>
          <w:szCs w:val="20"/>
          <w:lang w:eastAsia="uk-UA"/>
        </w:rPr>
        <w:t xml:space="preserve">-повідомлення, повідомлення в одному з </w:t>
      </w:r>
      <w:proofErr w:type="spellStart"/>
      <w:r w:rsidRPr="008F3067">
        <w:rPr>
          <w:rFonts w:ascii="Verdana" w:eastAsia="Times New Roman" w:hAnsi="Verdana" w:cs="Times New Roman"/>
          <w:color w:val="1A1A1A"/>
          <w:sz w:val="20"/>
          <w:szCs w:val="20"/>
          <w:lang w:eastAsia="uk-UA"/>
        </w:rPr>
        <w:t>месенджерів</w:t>
      </w:r>
      <w:proofErr w:type="spellEnd"/>
      <w:r w:rsidRPr="008F3067">
        <w:rPr>
          <w:rFonts w:ascii="Verdana" w:eastAsia="Times New Roman" w:hAnsi="Verdana" w:cs="Times New Roman"/>
          <w:color w:val="1A1A1A"/>
          <w:sz w:val="20"/>
          <w:szCs w:val="20"/>
          <w:lang w:eastAsia="uk-UA"/>
        </w:rPr>
        <w:t>, повідомлення по телефону тощо). Оприлюднення списку оцінок для всього класу є неприпустимим.</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Про способи оцінювання та канал зв’язку, який буде використовуватись учителем і учнями одного класу, необхідно повідомити учнів та їх батьків заздалегідь або оприлюднити цю інформацію на сайті закладу освіти. Важливо оптимізувати та мінімізувати кількість каналів зв’язку та платформ дистанційного навчання, які застосовуються вчителями для зв’язку з учнями.</w:t>
      </w:r>
    </w:p>
    <w:p w:rsidR="008F3067" w:rsidRPr="008F3067" w:rsidRDefault="00697C01" w:rsidP="008F3067">
      <w:pPr>
        <w:shd w:val="clear" w:color="auto" w:fill="FFFFFF"/>
        <w:spacing w:after="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b/>
          <w:bCs/>
          <w:color w:val="1A1A1A"/>
          <w:sz w:val="20"/>
          <w:szCs w:val="20"/>
          <w:bdr w:val="none" w:sz="0" w:space="0" w:color="auto" w:frame="1"/>
          <w:lang w:eastAsia="uk-UA"/>
        </w:rPr>
        <w:t>ПОТОЧНЕ ТА ФОРМУВАЛЬНЕ ОЦІНЮВАННЯ</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Основною метою оцінювання учнів в умовах дистанційного навчання є не перевірка і контроль, а забезпечення зворотного зв’язку вчителя з учнями. Тому в організації щоденного освітнього процесу варто надавати пріоритет не поточному, а формувальному оцінюванню, яке передбачає надання учням підтримки, коригування засобів та методів навчання у випадку виявлення їх неефективності. Результати виконаних учнями самостійних робіт мають використовуватися для відзначення їх успіхів, аналізу помилок, планування подальшої роботи з опанування навчального матеріалу в умовах дистанційного навчання.</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 xml:space="preserve">Поточне оцінювання вчителі можуть здійснювати в усній і письмовій формах, застосовуючи такі його види: тестування, практичні, контрольні, діагностичні роботи, дослідницькі та творчі </w:t>
      </w:r>
      <w:proofErr w:type="spellStart"/>
      <w:r w:rsidRPr="008F3067">
        <w:rPr>
          <w:rFonts w:ascii="Verdana" w:eastAsia="Times New Roman" w:hAnsi="Verdana" w:cs="Times New Roman"/>
          <w:color w:val="1A1A1A"/>
          <w:sz w:val="20"/>
          <w:szCs w:val="20"/>
          <w:lang w:eastAsia="uk-UA"/>
        </w:rPr>
        <w:t>проєкти</w:t>
      </w:r>
      <w:proofErr w:type="spellEnd"/>
      <w:r w:rsidRPr="008F3067">
        <w:rPr>
          <w:rFonts w:ascii="Verdana" w:eastAsia="Times New Roman" w:hAnsi="Verdana" w:cs="Times New Roman"/>
          <w:color w:val="1A1A1A"/>
          <w:sz w:val="20"/>
          <w:szCs w:val="20"/>
          <w:lang w:eastAsia="uk-UA"/>
        </w:rPr>
        <w:t>, есе, усні співбесіди та опитування тощо. Кількість робіт, які підлягають поточному оцінюванню та передбачають фіксацію оцінки у класному журналі, під час дистанційного навчання варто оптимізувати з метою уникнення перевантаження учнів.</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Якщо вчитель застосовує одну з платформ для дистанційного навчання (</w:t>
      </w:r>
      <w:proofErr w:type="spellStart"/>
      <w:r w:rsidRPr="008F3067">
        <w:rPr>
          <w:rFonts w:ascii="Verdana" w:eastAsia="Times New Roman" w:hAnsi="Verdana" w:cs="Times New Roman"/>
          <w:color w:val="1A1A1A"/>
          <w:sz w:val="20"/>
          <w:szCs w:val="20"/>
          <w:lang w:eastAsia="uk-UA"/>
        </w:rPr>
        <w:t>Googleclassroom</w:t>
      </w:r>
      <w:proofErr w:type="spellEnd"/>
      <w:r w:rsidRPr="008F3067">
        <w:rPr>
          <w:rFonts w:ascii="Verdana" w:eastAsia="Times New Roman" w:hAnsi="Verdana" w:cs="Times New Roman"/>
          <w:color w:val="1A1A1A"/>
          <w:sz w:val="20"/>
          <w:szCs w:val="20"/>
          <w:lang w:eastAsia="uk-UA"/>
        </w:rPr>
        <w:t xml:space="preserve">, </w:t>
      </w:r>
      <w:proofErr w:type="spellStart"/>
      <w:r w:rsidRPr="008F3067">
        <w:rPr>
          <w:rFonts w:ascii="Verdana" w:eastAsia="Times New Roman" w:hAnsi="Verdana" w:cs="Times New Roman"/>
          <w:color w:val="1A1A1A"/>
          <w:sz w:val="20"/>
          <w:szCs w:val="20"/>
          <w:lang w:eastAsia="uk-UA"/>
        </w:rPr>
        <w:t>Naurok</w:t>
      </w:r>
      <w:proofErr w:type="spellEnd"/>
      <w:r w:rsidRPr="008F3067">
        <w:rPr>
          <w:rFonts w:ascii="Verdana" w:eastAsia="Times New Roman" w:hAnsi="Verdana" w:cs="Times New Roman"/>
          <w:color w:val="1A1A1A"/>
          <w:sz w:val="20"/>
          <w:szCs w:val="20"/>
          <w:lang w:eastAsia="uk-UA"/>
        </w:rPr>
        <w:t xml:space="preserve">, </w:t>
      </w:r>
      <w:proofErr w:type="spellStart"/>
      <w:r w:rsidRPr="008F3067">
        <w:rPr>
          <w:rFonts w:ascii="Verdana" w:eastAsia="Times New Roman" w:hAnsi="Verdana" w:cs="Times New Roman"/>
          <w:color w:val="1A1A1A"/>
          <w:sz w:val="20"/>
          <w:szCs w:val="20"/>
          <w:lang w:eastAsia="uk-UA"/>
        </w:rPr>
        <w:t>Moodle</w:t>
      </w:r>
      <w:proofErr w:type="spellEnd"/>
      <w:r w:rsidRPr="008F3067">
        <w:rPr>
          <w:rFonts w:ascii="Verdana" w:eastAsia="Times New Roman" w:hAnsi="Verdana" w:cs="Times New Roman"/>
          <w:color w:val="1A1A1A"/>
          <w:sz w:val="20"/>
          <w:szCs w:val="20"/>
          <w:lang w:eastAsia="uk-UA"/>
        </w:rPr>
        <w:t xml:space="preserve"> тощо), він може налаштувати опцію переходу учня до наступної теми за умови виконання перевірочного завдання за вивчену тему. Це дозволить зменшити навантаження на вчителя, пов’язане з «ручною» перевіркою завдань, а учню – здійснювати </w:t>
      </w:r>
      <w:proofErr w:type="spellStart"/>
      <w:r w:rsidRPr="008F3067">
        <w:rPr>
          <w:rFonts w:ascii="Verdana" w:eastAsia="Times New Roman" w:hAnsi="Verdana" w:cs="Times New Roman"/>
          <w:color w:val="1A1A1A"/>
          <w:sz w:val="20"/>
          <w:szCs w:val="20"/>
          <w:lang w:eastAsia="uk-UA"/>
        </w:rPr>
        <w:t>самооцінювання</w:t>
      </w:r>
      <w:proofErr w:type="spellEnd"/>
      <w:r w:rsidRPr="008F3067">
        <w:rPr>
          <w:rFonts w:ascii="Verdana" w:eastAsia="Times New Roman" w:hAnsi="Verdana" w:cs="Times New Roman"/>
          <w:color w:val="1A1A1A"/>
          <w:sz w:val="20"/>
          <w:szCs w:val="20"/>
          <w:lang w:eastAsia="uk-UA"/>
        </w:rPr>
        <w:t xml:space="preserve"> успішності оволодіння навчальним матеріалом.</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 xml:space="preserve">Більш традиційний підхід передбачає передачу виконаних письмових робіт (зроблених на комп’ютері або сфотографованих) через електронну пошту або платформу </w:t>
      </w:r>
      <w:proofErr w:type="spellStart"/>
      <w:r w:rsidRPr="008F3067">
        <w:rPr>
          <w:rFonts w:ascii="Verdana" w:eastAsia="Times New Roman" w:hAnsi="Verdana" w:cs="Times New Roman"/>
          <w:color w:val="1A1A1A"/>
          <w:sz w:val="20"/>
          <w:szCs w:val="20"/>
          <w:lang w:eastAsia="uk-UA"/>
        </w:rPr>
        <w:t>Googleclassroom</w:t>
      </w:r>
      <w:proofErr w:type="spellEnd"/>
      <w:r w:rsidRPr="008F3067">
        <w:rPr>
          <w:rFonts w:ascii="Verdana" w:eastAsia="Times New Roman" w:hAnsi="Verdana" w:cs="Times New Roman"/>
          <w:color w:val="1A1A1A"/>
          <w:sz w:val="20"/>
          <w:szCs w:val="20"/>
          <w:lang w:eastAsia="uk-UA"/>
        </w:rPr>
        <w:t xml:space="preserve">, </w:t>
      </w:r>
      <w:proofErr w:type="spellStart"/>
      <w:r w:rsidRPr="008F3067">
        <w:rPr>
          <w:rFonts w:ascii="Verdana" w:eastAsia="Times New Roman" w:hAnsi="Verdana" w:cs="Times New Roman"/>
          <w:color w:val="1A1A1A"/>
          <w:sz w:val="20"/>
          <w:szCs w:val="20"/>
          <w:lang w:eastAsia="uk-UA"/>
        </w:rPr>
        <w:t>Moodle</w:t>
      </w:r>
      <w:proofErr w:type="spellEnd"/>
      <w:r w:rsidRPr="008F3067">
        <w:rPr>
          <w:rFonts w:ascii="Verdana" w:eastAsia="Times New Roman" w:hAnsi="Verdana" w:cs="Times New Roman"/>
          <w:color w:val="1A1A1A"/>
          <w:sz w:val="20"/>
          <w:szCs w:val="20"/>
          <w:lang w:eastAsia="uk-UA"/>
        </w:rPr>
        <w:t xml:space="preserve"> та інші, один із </w:t>
      </w:r>
      <w:proofErr w:type="spellStart"/>
      <w:r w:rsidRPr="008F3067">
        <w:rPr>
          <w:rFonts w:ascii="Verdana" w:eastAsia="Times New Roman" w:hAnsi="Verdana" w:cs="Times New Roman"/>
          <w:color w:val="1A1A1A"/>
          <w:sz w:val="20"/>
          <w:szCs w:val="20"/>
          <w:lang w:eastAsia="uk-UA"/>
        </w:rPr>
        <w:t>месенжерів</w:t>
      </w:r>
      <w:proofErr w:type="spellEnd"/>
      <w:r w:rsidRPr="008F3067">
        <w:rPr>
          <w:rFonts w:ascii="Verdana" w:eastAsia="Times New Roman" w:hAnsi="Verdana" w:cs="Times New Roman"/>
          <w:color w:val="1A1A1A"/>
          <w:sz w:val="20"/>
          <w:szCs w:val="20"/>
          <w:lang w:eastAsia="uk-UA"/>
        </w:rPr>
        <w:t xml:space="preserve"> (</w:t>
      </w:r>
      <w:proofErr w:type="spellStart"/>
      <w:r w:rsidRPr="008F3067">
        <w:rPr>
          <w:rFonts w:ascii="Verdana" w:eastAsia="Times New Roman" w:hAnsi="Verdana" w:cs="Times New Roman"/>
          <w:color w:val="1A1A1A"/>
          <w:sz w:val="20"/>
          <w:szCs w:val="20"/>
          <w:lang w:eastAsia="uk-UA"/>
        </w:rPr>
        <w:t>Viber</w:t>
      </w:r>
      <w:proofErr w:type="spellEnd"/>
      <w:r w:rsidRPr="008F3067">
        <w:rPr>
          <w:rFonts w:ascii="Verdana" w:eastAsia="Times New Roman" w:hAnsi="Verdana" w:cs="Times New Roman"/>
          <w:color w:val="1A1A1A"/>
          <w:sz w:val="20"/>
          <w:szCs w:val="20"/>
          <w:lang w:eastAsia="uk-UA"/>
        </w:rPr>
        <w:t xml:space="preserve">, </w:t>
      </w:r>
      <w:proofErr w:type="spellStart"/>
      <w:r w:rsidRPr="008F3067">
        <w:rPr>
          <w:rFonts w:ascii="Verdana" w:eastAsia="Times New Roman" w:hAnsi="Verdana" w:cs="Times New Roman"/>
          <w:color w:val="1A1A1A"/>
          <w:sz w:val="20"/>
          <w:szCs w:val="20"/>
          <w:lang w:eastAsia="uk-UA"/>
        </w:rPr>
        <w:t>Facebook</w:t>
      </w:r>
      <w:proofErr w:type="spellEnd"/>
      <w:r w:rsidRPr="008F3067">
        <w:rPr>
          <w:rFonts w:ascii="Verdana" w:eastAsia="Times New Roman" w:hAnsi="Verdana" w:cs="Times New Roman"/>
          <w:color w:val="1A1A1A"/>
          <w:sz w:val="20"/>
          <w:szCs w:val="20"/>
          <w:lang w:eastAsia="uk-UA"/>
        </w:rPr>
        <w:t xml:space="preserve">, </w:t>
      </w:r>
      <w:proofErr w:type="spellStart"/>
      <w:r w:rsidRPr="008F3067">
        <w:rPr>
          <w:rFonts w:ascii="Verdana" w:eastAsia="Times New Roman" w:hAnsi="Verdana" w:cs="Times New Roman"/>
          <w:color w:val="1A1A1A"/>
          <w:sz w:val="20"/>
          <w:szCs w:val="20"/>
          <w:lang w:eastAsia="uk-UA"/>
        </w:rPr>
        <w:t>WhatsApp</w:t>
      </w:r>
      <w:proofErr w:type="spellEnd"/>
      <w:r w:rsidRPr="008F3067">
        <w:rPr>
          <w:rFonts w:ascii="Verdana" w:eastAsia="Times New Roman" w:hAnsi="Verdana" w:cs="Times New Roman"/>
          <w:color w:val="1A1A1A"/>
          <w:sz w:val="20"/>
          <w:szCs w:val="20"/>
          <w:lang w:eastAsia="uk-UA"/>
        </w:rPr>
        <w:t xml:space="preserve"> тощо).</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 xml:space="preserve">Усні завдання можуть бути оцінені учителем безпосередньо через Skype, </w:t>
      </w:r>
      <w:proofErr w:type="spellStart"/>
      <w:r w:rsidRPr="008F3067">
        <w:rPr>
          <w:rFonts w:ascii="Verdana" w:eastAsia="Times New Roman" w:hAnsi="Verdana" w:cs="Times New Roman"/>
          <w:color w:val="1A1A1A"/>
          <w:sz w:val="20"/>
          <w:szCs w:val="20"/>
          <w:lang w:eastAsia="uk-UA"/>
        </w:rPr>
        <w:t>Zoom</w:t>
      </w:r>
      <w:proofErr w:type="spellEnd"/>
      <w:r w:rsidRPr="008F3067">
        <w:rPr>
          <w:rFonts w:ascii="Verdana" w:eastAsia="Times New Roman" w:hAnsi="Verdana" w:cs="Times New Roman"/>
          <w:color w:val="1A1A1A"/>
          <w:sz w:val="20"/>
          <w:szCs w:val="20"/>
          <w:lang w:eastAsia="uk-UA"/>
        </w:rPr>
        <w:t xml:space="preserve"> або будь-який </w:t>
      </w:r>
      <w:proofErr w:type="spellStart"/>
      <w:r w:rsidRPr="008F3067">
        <w:rPr>
          <w:rFonts w:ascii="Verdana" w:eastAsia="Times New Roman" w:hAnsi="Verdana" w:cs="Times New Roman"/>
          <w:color w:val="1A1A1A"/>
          <w:sz w:val="20"/>
          <w:szCs w:val="20"/>
          <w:lang w:eastAsia="uk-UA"/>
        </w:rPr>
        <w:t>месенджер</w:t>
      </w:r>
      <w:proofErr w:type="spellEnd"/>
      <w:r w:rsidRPr="008F3067">
        <w:rPr>
          <w:rFonts w:ascii="Verdana" w:eastAsia="Times New Roman" w:hAnsi="Verdana" w:cs="Times New Roman"/>
          <w:color w:val="1A1A1A"/>
          <w:sz w:val="20"/>
          <w:szCs w:val="20"/>
          <w:lang w:eastAsia="uk-UA"/>
        </w:rPr>
        <w:t xml:space="preserve">, що забезпечує </w:t>
      </w:r>
      <w:proofErr w:type="spellStart"/>
      <w:r w:rsidRPr="008F3067">
        <w:rPr>
          <w:rFonts w:ascii="Verdana" w:eastAsia="Times New Roman" w:hAnsi="Verdana" w:cs="Times New Roman"/>
          <w:color w:val="1A1A1A"/>
          <w:sz w:val="20"/>
          <w:szCs w:val="20"/>
          <w:lang w:eastAsia="uk-UA"/>
        </w:rPr>
        <w:t>відеозв’язок</w:t>
      </w:r>
      <w:proofErr w:type="spellEnd"/>
      <w:r w:rsidRPr="008F3067">
        <w:rPr>
          <w:rFonts w:ascii="Verdana" w:eastAsia="Times New Roman" w:hAnsi="Verdana" w:cs="Times New Roman"/>
          <w:color w:val="1A1A1A"/>
          <w:sz w:val="20"/>
          <w:szCs w:val="20"/>
          <w:lang w:eastAsia="uk-UA"/>
        </w:rPr>
        <w:t xml:space="preserve"> у синхронному режимі або перевірені опосередкованим способом через відео або аудіо файли, надіслані учнями на пошту вчителя.</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lastRenderedPageBreak/>
        <w:t>За відсутності засобів Інтернет-зв’язку, зворотній зв’язок з учнями вчитель може підтримувати в телефонному режимі, а виконані завдання отримувати поштою.</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 xml:space="preserve">Учитель може організувати </w:t>
      </w:r>
      <w:proofErr w:type="spellStart"/>
      <w:r w:rsidRPr="008F3067">
        <w:rPr>
          <w:rFonts w:ascii="Verdana" w:eastAsia="Times New Roman" w:hAnsi="Verdana" w:cs="Times New Roman"/>
          <w:color w:val="1A1A1A"/>
          <w:sz w:val="20"/>
          <w:szCs w:val="20"/>
          <w:lang w:eastAsia="uk-UA"/>
        </w:rPr>
        <w:t>самооцінювання</w:t>
      </w:r>
      <w:proofErr w:type="spellEnd"/>
      <w:r w:rsidRPr="008F3067">
        <w:rPr>
          <w:rFonts w:ascii="Verdana" w:eastAsia="Times New Roman" w:hAnsi="Verdana" w:cs="Times New Roman"/>
          <w:color w:val="1A1A1A"/>
          <w:sz w:val="20"/>
          <w:szCs w:val="20"/>
          <w:lang w:eastAsia="uk-UA"/>
        </w:rPr>
        <w:t xml:space="preserve"> учнями успішності своєї роботи, надіславши їм ключі для самоперевірки (після виконання роботи), критерії оцінювання та </w:t>
      </w:r>
      <w:proofErr w:type="spellStart"/>
      <w:r w:rsidRPr="008F3067">
        <w:rPr>
          <w:rFonts w:ascii="Verdana" w:eastAsia="Times New Roman" w:hAnsi="Verdana" w:cs="Times New Roman"/>
          <w:color w:val="1A1A1A"/>
          <w:sz w:val="20"/>
          <w:szCs w:val="20"/>
          <w:lang w:eastAsia="uk-UA"/>
        </w:rPr>
        <w:t>самооцінювання</w:t>
      </w:r>
      <w:proofErr w:type="spellEnd"/>
      <w:r w:rsidRPr="008F3067">
        <w:rPr>
          <w:rFonts w:ascii="Verdana" w:eastAsia="Times New Roman" w:hAnsi="Verdana" w:cs="Times New Roman"/>
          <w:color w:val="1A1A1A"/>
          <w:sz w:val="20"/>
          <w:szCs w:val="20"/>
          <w:lang w:eastAsia="uk-UA"/>
        </w:rPr>
        <w:t xml:space="preserve"> творчих робіт тощо.</w:t>
      </w:r>
    </w:p>
    <w:p w:rsidR="008F3067" w:rsidRPr="008F3067" w:rsidRDefault="008F3067" w:rsidP="008F3067">
      <w:pPr>
        <w:shd w:val="clear" w:color="auto" w:fill="FFFFFF"/>
        <w:spacing w:after="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b/>
          <w:bCs/>
          <w:color w:val="1A1A1A"/>
          <w:sz w:val="20"/>
          <w:szCs w:val="20"/>
          <w:bdr w:val="none" w:sz="0" w:space="0" w:color="auto" w:frame="1"/>
          <w:lang w:eastAsia="uk-UA"/>
        </w:rPr>
        <w:t>Підсумкове оцінювання</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 xml:space="preserve">Під час організації освітнього процесу з використанням дистанційних технологій навчання в умовах карантину підсумкове оцінювання (тематичне, семестрове та річне) може здійснюватися віддалено, із використанням цифрових технологій для всіх здобувачів освіти, незалежно від форми, за якою вони здобувають освіту (очної (денної та вечірньої), заочної, дистанційної, мережевої, сімейної (домашньої), </w:t>
      </w:r>
      <w:proofErr w:type="spellStart"/>
      <w:r w:rsidRPr="008F3067">
        <w:rPr>
          <w:rFonts w:ascii="Verdana" w:eastAsia="Times New Roman" w:hAnsi="Verdana" w:cs="Times New Roman"/>
          <w:color w:val="1A1A1A"/>
          <w:sz w:val="20"/>
          <w:szCs w:val="20"/>
          <w:lang w:eastAsia="uk-UA"/>
        </w:rPr>
        <w:t>екстернатної</w:t>
      </w:r>
      <w:proofErr w:type="spellEnd"/>
      <w:r w:rsidRPr="008F3067">
        <w:rPr>
          <w:rFonts w:ascii="Verdana" w:eastAsia="Times New Roman" w:hAnsi="Verdana" w:cs="Times New Roman"/>
          <w:color w:val="1A1A1A"/>
          <w:sz w:val="20"/>
          <w:szCs w:val="20"/>
          <w:lang w:eastAsia="uk-UA"/>
        </w:rPr>
        <w:t>, педагогічного патронажу).</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 xml:space="preserve">Підсумкова оцінка за семестр виставляється з урахуванням результатів поточного, тематичного оцінювання, оцінювання різних видів мовленнєвої діяльності, отриманих учнями під час дистанційного навчання та до його початку. Якщо з навчального предмета не передбачено тематичних підсумкових робіт, підсумкова оцінка може виставлятися за результатами поточного оцінювання. Учні, які не мають результатів поточного оцінювання з об’єктивних причин, можуть бути оцінені за </w:t>
      </w:r>
      <w:r w:rsidRPr="00EC3A12">
        <w:rPr>
          <w:rFonts w:ascii="Verdana" w:eastAsia="Times New Roman" w:hAnsi="Verdana" w:cs="Times New Roman"/>
          <w:color w:val="1A1A1A"/>
          <w:sz w:val="20"/>
          <w:szCs w:val="20"/>
          <w:u w:val="single"/>
          <w:lang w:eastAsia="uk-UA"/>
        </w:rPr>
        <w:t>результатами проведення семестрової контрольної роботи</w:t>
      </w:r>
      <w:r w:rsidRPr="008F3067">
        <w:rPr>
          <w:rFonts w:ascii="Verdana" w:eastAsia="Times New Roman" w:hAnsi="Verdana" w:cs="Times New Roman"/>
          <w:color w:val="1A1A1A"/>
          <w:sz w:val="20"/>
          <w:szCs w:val="20"/>
          <w:lang w:eastAsia="uk-UA"/>
        </w:rPr>
        <w:t>.</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 xml:space="preserve">Для забезпечення рівних умов проходження оцінювання всіма учнями рекомендовано запровадити гнучкий графік проведення підсумкових контрольних робіт за ІІ семестр, </w:t>
      </w:r>
      <w:r w:rsidRPr="00EC3A12">
        <w:rPr>
          <w:rFonts w:ascii="Verdana" w:eastAsia="Times New Roman" w:hAnsi="Verdana" w:cs="Times New Roman"/>
          <w:color w:val="1A1A1A"/>
          <w:sz w:val="20"/>
          <w:szCs w:val="20"/>
          <w:u w:val="single"/>
          <w:lang w:eastAsia="uk-UA"/>
        </w:rPr>
        <w:t>загальна тривалість якого має становити не менше двох тижнів</w:t>
      </w:r>
      <w:r w:rsidRPr="008F3067">
        <w:rPr>
          <w:rFonts w:ascii="Verdana" w:eastAsia="Times New Roman" w:hAnsi="Verdana" w:cs="Times New Roman"/>
          <w:color w:val="1A1A1A"/>
          <w:sz w:val="20"/>
          <w:szCs w:val="20"/>
          <w:lang w:eastAsia="uk-UA"/>
        </w:rPr>
        <w:t>. Якщо передбачається пересилання завдань та результатів оцінювання хоча б одним учнем засобом поштового зв’язку (за відсутності Інтернету та/або технічних засобів навчання), бажано збільшити часовий період, відведений для проходження підсумкового оцінювання.</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Рекомендовано попередньо надіслати учням графік проведення всіх видів оцінювання, у якому буде зазначатися:</w:t>
      </w:r>
    </w:p>
    <w:p w:rsidR="008F3067" w:rsidRPr="008F3067" w:rsidRDefault="008F3067" w:rsidP="008F3067">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форма та вид оцінювання з кожного навчального предмета;</w:t>
      </w:r>
    </w:p>
    <w:p w:rsidR="008F3067" w:rsidRPr="008F3067" w:rsidRDefault="008F3067" w:rsidP="008F3067">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необхідні для цього ресурси;</w:t>
      </w:r>
    </w:p>
    <w:p w:rsidR="008F3067" w:rsidRPr="008F3067" w:rsidRDefault="008F3067" w:rsidP="008F3067">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дата та тривалість проведення оцінювання (для синхронного режиму);</w:t>
      </w:r>
    </w:p>
    <w:p w:rsidR="008F3067" w:rsidRPr="008F3067" w:rsidRDefault="008F3067" w:rsidP="008F3067">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дата та час розміщення завдань, кінцевий термін та спосіб їх подання (для асинхронного режиму).</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Учитель має отримати зворотній зв’язок від усіх учнів щодо ознайомлення з графіком та наявності технічної можливості виконати та надіслати завдання у зазначений термін. Якщо хтось з учнів не має можливості виконати завдання, передбачити для них інший спосіб проходження оцінювання та пересилання матеріалів.</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Якщо оцінювання проводиться в синхронному режимі, рекомендовано передбачити додаткову можливість його проходження для учнів, які не мають технічних засобів навчання або постійного підключення до мережі Інтернет, а також для тих, у кого відбувся технічний збій під час проходження оцінювання.</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Тематичні та семестрові підсумкові роботи, які було проведено в умовах дистанційного навчання під час карантину, записуються в класному журналі без зазначення дати їх проведення.</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EC3A12">
        <w:rPr>
          <w:rFonts w:ascii="Verdana" w:eastAsia="Times New Roman" w:hAnsi="Verdana" w:cs="Times New Roman"/>
          <w:color w:val="1A1A1A"/>
          <w:sz w:val="20"/>
          <w:szCs w:val="20"/>
          <w:u w:val="single"/>
          <w:lang w:eastAsia="uk-UA"/>
        </w:rPr>
        <w:lastRenderedPageBreak/>
        <w:t>Річне оцінювання виставляється з урахуванням результатів оцінювання за перший та другий семестри навчального року</w:t>
      </w:r>
      <w:r w:rsidRPr="008F3067">
        <w:rPr>
          <w:rFonts w:ascii="Verdana" w:eastAsia="Times New Roman" w:hAnsi="Verdana" w:cs="Times New Roman"/>
          <w:color w:val="1A1A1A"/>
          <w:sz w:val="20"/>
          <w:szCs w:val="20"/>
          <w:lang w:eastAsia="uk-UA"/>
        </w:rPr>
        <w:t>.</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Відповідно до наказу МОН від 30 березня 2020 року № 463, зареєстрованого Міністерством юстиції України 09 квітня 2020 року за № 333/34616, учнів 4-х та 9-х класів у 2019-2020 навчальному році звільнено від державної підсумкової атестації (далі – ДПА). У відповідних документах про освіту робиться запис «звільнений(а)».</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Учні 11-х класів складають ДПА у формі зовнішнього незалежного оцінювання (далі – ЗНО) відповідно до Календарного плану підготовки та проведення ЗНО 2020 року зі змінами, внесеними на підставі наказу Міністерства освіти і науки України від 06 квітня 2020 року № 480. У закладі освіти ДПА може складатися лише у випадках, передбачених законодавством. Документи про здобуття повної середньої освіти учні отримують після проходження ДПА.</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 Слід зазначити, що відповідно до статті 17 Закону України «Про повну загальну середню освіту» 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w:t>
      </w:r>
    </w:p>
    <w:p w:rsidR="008F3067" w:rsidRPr="008F3067" w:rsidRDefault="008F3067" w:rsidP="008F3067">
      <w:pPr>
        <w:shd w:val="clear" w:color="auto" w:fill="FFFFFF"/>
        <w:spacing w:after="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b/>
          <w:bCs/>
          <w:color w:val="1A1A1A"/>
          <w:sz w:val="20"/>
          <w:szCs w:val="20"/>
          <w:bdr w:val="none" w:sz="0" w:space="0" w:color="auto" w:frame="1"/>
          <w:lang w:eastAsia="uk-UA"/>
        </w:rPr>
        <w:t>Підсумкове оцінювання учнів, які здобувають освіту за індивідуальною формою</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Підсумкове оцінювання учнів, які здобувають освіту за однією з індивідуальних форм (педагогічний патронаж, сімейна (домашня), екстернат) у 2019-2020 навчальному році здійснюється з використанням технологій дистанційного навчання за процедурами, аналогічними до тих, що описані в цьому листі вище.</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Учні 4-х та 9-х класів, які здобувають освіту за формами педагогічного патронажу, екстернату, сімейною (домашньою) формою, звільняються від ДПА та проходять лише річне оцінювання.</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Учні 11-х класів, які здобувають освіту за формами педагогічного патронажу, сімейною (домашньою) формою, складають річне оцінювання з усіх навчальних предметів та ДПА у формі ЗНО на загальних підставах (окрім випадків, передбачених законодавством).</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Особи, які проживають на неконтрольованій території або території населених пунктів на лінії зіткнення, та бажають в один рік екстерном пройти ДПА за рівень базової та профільної освіти, у 2019-2020 навчальному році звільнені від ДПА за рівень базової освіти, але проходять річне оцінювання за 9 клас у порядку, визначеному пунктом 10 розділу ІІ Положення про індивідуальну форму здобуття загальної середньої освіти (в редакції наказу МОН від 10 липня 2019 року № 955, зареєстрованого в Міністерстві юстиції України 02 серпня 2019 року за № 852/33823). Водночас такі особи складають річне оцінювання за 11 клас та проходять ДПА (в закладі освіти, якщо вони не реєструвалися для участі в ЗНО).</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 xml:space="preserve">В умовах карантину, коли учні не можуть відвідувати заклади освіти, а також через закриття пунктів пропуску на </w:t>
      </w:r>
      <w:proofErr w:type="spellStart"/>
      <w:r w:rsidRPr="008F3067">
        <w:rPr>
          <w:rFonts w:ascii="Verdana" w:eastAsia="Times New Roman" w:hAnsi="Verdana" w:cs="Times New Roman"/>
          <w:color w:val="1A1A1A"/>
          <w:sz w:val="20"/>
          <w:szCs w:val="20"/>
          <w:lang w:eastAsia="uk-UA"/>
        </w:rPr>
        <w:t>адмінкордоні</w:t>
      </w:r>
      <w:proofErr w:type="spellEnd"/>
      <w:r w:rsidRPr="008F3067">
        <w:rPr>
          <w:rFonts w:ascii="Verdana" w:eastAsia="Times New Roman" w:hAnsi="Verdana" w:cs="Times New Roman"/>
          <w:color w:val="1A1A1A"/>
          <w:sz w:val="20"/>
          <w:szCs w:val="20"/>
          <w:lang w:eastAsia="uk-UA"/>
        </w:rPr>
        <w:t xml:space="preserve"> та лінії зіткнення, й річне оцінювання та ДПА (в закладі освіти) може проводитися з використанням технологій дистанційного навчання.</w:t>
      </w:r>
    </w:p>
    <w:p w:rsidR="008F3067" w:rsidRP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 xml:space="preserve">Окрім цього, учні 11 класів, які проживають на окупованій території, для вступу до закладів вищої освіти можуть звертатися до освітніх центрів, які працюватимуть на базі </w:t>
      </w:r>
      <w:r w:rsidRPr="008F3067">
        <w:rPr>
          <w:rFonts w:ascii="Verdana" w:eastAsia="Times New Roman" w:hAnsi="Verdana" w:cs="Times New Roman"/>
          <w:color w:val="1A1A1A"/>
          <w:sz w:val="20"/>
          <w:szCs w:val="20"/>
          <w:lang w:eastAsia="uk-UA"/>
        </w:rPr>
        <w:lastRenderedPageBreak/>
        <w:t>уповноважених закладів вищої освіти. Усього створено таких центрів, включаючи ті, що розташовані на території Луганської та Донецької областей.</w:t>
      </w:r>
    </w:p>
    <w:p w:rsidR="008F3067" w:rsidRDefault="008F3067"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Принагідно інформуємо, що роз’яснення щодо особливостей подання в умовах карантину документів, необхідних для зарахування, було надано листом Міністерства освіти і науки України від 31 березня 2020 року № 1/9-182.</w:t>
      </w:r>
    </w:p>
    <w:p w:rsidR="00EF1432" w:rsidRPr="008F3067" w:rsidRDefault="00EF1432" w:rsidP="00EF1432">
      <w:pPr>
        <w:shd w:val="clear" w:color="auto" w:fill="FFFFFF"/>
        <w:spacing w:after="0" w:line="300" w:lineRule="atLeast"/>
        <w:jc w:val="center"/>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b/>
          <w:bCs/>
          <w:color w:val="1A1A1A"/>
          <w:sz w:val="20"/>
          <w:szCs w:val="20"/>
          <w:bdr w:val="none" w:sz="0" w:space="0" w:color="auto" w:frame="1"/>
          <w:lang w:eastAsia="uk-UA"/>
        </w:rPr>
        <w:t>ЩОДО ЗДІЙСНЕННЯ ЗАХОДІВ, СПРЯМОВАНИХ НА ОРГАНІЗОВАНЕ ЗАВЕРШЕННЯ НАВЧАЛЬНОГО РОКУ</w:t>
      </w:r>
    </w:p>
    <w:p w:rsidR="00EF1432" w:rsidRPr="008F3067" w:rsidRDefault="00EF1432" w:rsidP="00EF1432">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У межах академічної автономії, відповідно до частин третьої та четвертої статті 10 Закону України «Про повну загальну середню освіту» питання організації освітнього процесу, виконання освітньої програми, навчального плану є внутрішніми питаннями кожного закладу загальної середньої освіти, його педагогічної ради та завданням педагогічних працівників.</w:t>
      </w:r>
    </w:p>
    <w:p w:rsidR="00EF1432" w:rsidRPr="008F3067" w:rsidRDefault="00EF1432" w:rsidP="00EF1432">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r w:rsidRPr="008F3067">
        <w:rPr>
          <w:rFonts w:ascii="Verdana" w:eastAsia="Times New Roman" w:hAnsi="Verdana" w:cs="Times New Roman"/>
          <w:color w:val="1A1A1A"/>
          <w:sz w:val="20"/>
          <w:szCs w:val="20"/>
          <w:lang w:eastAsia="uk-UA"/>
        </w:rPr>
        <w:t>З огляду на варіативність організації навчання з використанням технологій дистанційного навчання, МОН рекомендує закладам загальної середньої освіти:</w:t>
      </w:r>
    </w:p>
    <w:p w:rsidR="00EF1432" w:rsidRPr="008F3067" w:rsidRDefault="00EF1432" w:rsidP="00EF1432">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 xml:space="preserve">організувати освітній процес в умовах дистанційного навчання, у тому числі планування кількості та обсягу завдань та контрольних заходів, з урахуванням принципу  </w:t>
      </w:r>
      <w:proofErr w:type="spellStart"/>
      <w:r w:rsidRPr="008F3067">
        <w:rPr>
          <w:rFonts w:ascii="Helvetica" w:eastAsia="Times New Roman" w:hAnsi="Helvetica" w:cs="Helvetica"/>
          <w:color w:val="444444"/>
          <w:sz w:val="21"/>
          <w:szCs w:val="21"/>
          <w:lang w:eastAsia="uk-UA"/>
        </w:rPr>
        <w:t>здоров’язбереження</w:t>
      </w:r>
      <w:proofErr w:type="spellEnd"/>
      <w:r w:rsidRPr="008F3067">
        <w:rPr>
          <w:rFonts w:ascii="Helvetica" w:eastAsia="Times New Roman" w:hAnsi="Helvetica" w:cs="Helvetica"/>
          <w:color w:val="444444"/>
          <w:sz w:val="21"/>
          <w:szCs w:val="21"/>
          <w:lang w:eastAsia="uk-UA"/>
        </w:rPr>
        <w:t>, запобігаючи емоційному, ментальному та фізичному перевантаженню учнів;</w:t>
      </w:r>
    </w:p>
    <w:p w:rsidR="00EF1432" w:rsidRPr="008F3067" w:rsidRDefault="00EF1432" w:rsidP="00EF1432">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забезпечити всім учням доступ до навчальних матеріалів та завдань шляхом використання різних засобів обміну інформацією;</w:t>
      </w:r>
    </w:p>
    <w:p w:rsidR="00EF1432" w:rsidRPr="008F3067" w:rsidRDefault="00EF1432" w:rsidP="00EF1432">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організувати проведення окремих дистанційних консультацій для учнів, які хворіють або перебувають у режимі самоізоляції;</w:t>
      </w:r>
    </w:p>
    <w:p w:rsidR="00EF1432" w:rsidRPr="008F3067" w:rsidRDefault="00EF1432" w:rsidP="00EF1432">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укласти графік дистанційних перевірочних робіт та усних опитувань з метою недопущення перевантаження учнів і раціонального використання часу;</w:t>
      </w:r>
    </w:p>
    <w:p w:rsidR="00EF1432" w:rsidRPr="008F3067" w:rsidRDefault="00EF1432" w:rsidP="00EF1432">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провести підсумкове річне оцінювання навчальних досягнень учнів, враховуючи результати оцінювання з використанням технологій дистанційного навчання за другий семестр;</w:t>
      </w:r>
    </w:p>
    <w:p w:rsidR="00EF1432" w:rsidRPr="008F3067" w:rsidRDefault="00EF1432" w:rsidP="00EF1432">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завершити навчальний рік відповідно до структури, визначеної закладом загальної середньої освіти на початку навчального року, а також з урахуванням виконання календарно-тематичних планів;</w:t>
      </w:r>
    </w:p>
    <w:p w:rsidR="00EF1432" w:rsidRPr="008F3067" w:rsidRDefault="00EF1432" w:rsidP="00EF1432">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завершити оформлення шкільної документації, зокрема заповнення класних журналів, після прийняття Урядом рішення щодо послаблення карантинних обмежень;</w:t>
      </w:r>
    </w:p>
    <w:p w:rsidR="00EF1432" w:rsidRPr="008F3067" w:rsidRDefault="00EF1432" w:rsidP="00EF1432">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мінімізувати кількість звітної документації з питань організації дистанційного навчання учнів, яку мають подавати вчителі;</w:t>
      </w:r>
    </w:p>
    <w:p w:rsidR="00EF1432" w:rsidRPr="008F3067" w:rsidRDefault="00EF1432" w:rsidP="00EF1432">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організувати на початку 2020-2021 навчального року в 2-11-х класах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 узагальнення та закріплення навчального матеріалу, що вивчався учнями дистанційно;</w:t>
      </w:r>
    </w:p>
    <w:p w:rsidR="00EF1432" w:rsidRPr="008F3067" w:rsidRDefault="00EF1432" w:rsidP="00EF1432">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uk-UA"/>
        </w:rPr>
      </w:pPr>
      <w:r w:rsidRPr="008F3067">
        <w:rPr>
          <w:rFonts w:ascii="Helvetica" w:eastAsia="Times New Roman" w:hAnsi="Helvetica" w:cs="Helvetica"/>
          <w:color w:val="444444"/>
          <w:sz w:val="21"/>
          <w:szCs w:val="21"/>
          <w:lang w:eastAsia="uk-UA"/>
        </w:rPr>
        <w:t>передбачити під час календарно-тематичного планування на 2020-2021 навчальний рік суттєве збільшення навчального часу на узагальнення та закріплення навчального матеріалу за попередній рік.</w:t>
      </w:r>
    </w:p>
    <w:p w:rsidR="00EF1432" w:rsidRPr="008F3067" w:rsidRDefault="00EF1432" w:rsidP="008F3067">
      <w:pPr>
        <w:shd w:val="clear" w:color="auto" w:fill="FFFFFF"/>
        <w:spacing w:after="270" w:line="300" w:lineRule="atLeast"/>
        <w:jc w:val="both"/>
        <w:textAlignment w:val="baseline"/>
        <w:rPr>
          <w:rFonts w:ascii="Verdana" w:eastAsia="Times New Roman" w:hAnsi="Verdana" w:cs="Times New Roman"/>
          <w:color w:val="1A1A1A"/>
          <w:sz w:val="20"/>
          <w:szCs w:val="20"/>
          <w:lang w:eastAsia="uk-UA"/>
        </w:rPr>
      </w:pPr>
    </w:p>
    <w:sectPr w:rsidR="00EF1432" w:rsidRPr="008F30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29CC"/>
    <w:multiLevelType w:val="multilevel"/>
    <w:tmpl w:val="659E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875681"/>
    <w:multiLevelType w:val="multilevel"/>
    <w:tmpl w:val="AF28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5A58E1"/>
    <w:multiLevelType w:val="multilevel"/>
    <w:tmpl w:val="10E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C07B85"/>
    <w:multiLevelType w:val="multilevel"/>
    <w:tmpl w:val="CA78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3D4902"/>
    <w:multiLevelType w:val="multilevel"/>
    <w:tmpl w:val="44CA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A60FAE"/>
    <w:multiLevelType w:val="multilevel"/>
    <w:tmpl w:val="671C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67"/>
    <w:rsid w:val="00535D98"/>
    <w:rsid w:val="00697C01"/>
    <w:rsid w:val="008F3067"/>
    <w:rsid w:val="00B04030"/>
    <w:rsid w:val="00EC3A12"/>
    <w:rsid w:val="00EF14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30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F3067"/>
    <w:rPr>
      <w:b/>
      <w:bCs/>
    </w:rPr>
  </w:style>
  <w:style w:type="character" w:styleId="a5">
    <w:name w:val="Hyperlink"/>
    <w:basedOn w:val="a0"/>
    <w:uiPriority w:val="99"/>
    <w:semiHidden/>
    <w:unhideWhenUsed/>
    <w:rsid w:val="008F30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30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F3067"/>
    <w:rPr>
      <w:b/>
      <w:bCs/>
    </w:rPr>
  </w:style>
  <w:style w:type="character" w:styleId="a5">
    <w:name w:val="Hyperlink"/>
    <w:basedOn w:val="a0"/>
    <w:uiPriority w:val="99"/>
    <w:semiHidden/>
    <w:unhideWhenUsed/>
    <w:rsid w:val="008F3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23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presa.ua/wp-content/uploads/2020/04/SHHodo-provedennya-pidsumkovogo-otsinyuvannya-ta-organizovanogo-zavershennya-2019-2020-navchalnogo-rok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9457</Words>
  <Characters>5392</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dcterms:created xsi:type="dcterms:W3CDTF">2020-04-20T06:38:00Z</dcterms:created>
  <dcterms:modified xsi:type="dcterms:W3CDTF">2020-04-21T11:47:00Z</dcterms:modified>
</cp:coreProperties>
</file>